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83" w:rsidRPr="00690983" w:rsidRDefault="00690983" w:rsidP="00690983">
      <w:pPr>
        <w:spacing w:after="450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hu-HU"/>
        </w:rPr>
      </w:pPr>
      <w:r w:rsidRPr="00690983">
        <w:rPr>
          <w:rFonts w:ascii="inherit" w:eastAsia="Times New Roman" w:hAnsi="inherit" w:cs="Times New Roman"/>
          <w:kern w:val="36"/>
          <w:sz w:val="48"/>
          <w:szCs w:val="48"/>
          <w:lang w:eastAsia="hu-HU"/>
        </w:rPr>
        <w:t>Közbeszerzési eljárásokhoz kapcsolódó szerződések – 2020</w:t>
      </w:r>
    </w:p>
    <w:p w:rsidR="00690983" w:rsidRPr="00690983" w:rsidRDefault="00690983" w:rsidP="0069098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r w:rsidRPr="00690983">
        <w:rPr>
          <w:rFonts w:ascii="Arial" w:eastAsia="Times New Roman" w:hAnsi="Arial" w:cs="Arial"/>
          <w:color w:val="11183D"/>
          <w:sz w:val="24"/>
          <w:szCs w:val="24"/>
          <w:lang w:eastAsia="hu-HU"/>
        </w:rPr>
        <w:t>Parkolóhelyek kialakítása KB-110/2019</w:t>
      </w:r>
    </w:p>
    <w:p w:rsidR="00690983" w:rsidRPr="00690983" w:rsidRDefault="003A392F" w:rsidP="0069098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hyperlink r:id="rId6" w:history="1"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Vállalkozási szerződés_Kész Kft._20200116</w:t>
        </w:r>
      </w:hyperlink>
    </w:p>
    <w:p w:rsidR="00690983" w:rsidRPr="00690983" w:rsidRDefault="003A392F" w:rsidP="0069098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hyperlink r:id="rId7" w:history="1"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Vállalkozási szerződés 1. számú módosítás_20200429</w:t>
        </w:r>
      </w:hyperlink>
    </w:p>
    <w:p w:rsidR="00690983" w:rsidRPr="00690983" w:rsidRDefault="00690983" w:rsidP="0069098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r w:rsidRPr="00690983">
        <w:rPr>
          <w:rFonts w:ascii="Arial" w:eastAsia="Times New Roman" w:hAnsi="Arial" w:cs="Arial"/>
          <w:color w:val="11183D"/>
          <w:sz w:val="24"/>
          <w:szCs w:val="24"/>
          <w:lang w:eastAsia="hu-HU"/>
        </w:rPr>
        <w:t>Különféle élelmiszerek beszerzése KB-97/2019</w:t>
      </w:r>
    </w:p>
    <w:p w:rsidR="00690983" w:rsidRPr="00690983" w:rsidRDefault="003A392F" w:rsidP="00690983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hyperlink r:id="rId8" w:history="1"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Adásvételi keretszerződés_Royal II. Sütőipari Zrt._20200318</w:t>
        </w:r>
      </w:hyperlink>
    </w:p>
    <w:p w:rsidR="00690983" w:rsidRPr="004A1653" w:rsidRDefault="003A392F" w:rsidP="00690983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u w:val="single"/>
          <w:lang w:eastAsia="hu-HU"/>
        </w:rPr>
      </w:pPr>
      <w:hyperlink r:id="rId9" w:history="1">
        <w:r w:rsidR="00690983" w:rsidRPr="004A165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Adásvételi keretszerződés_</w:t>
        </w:r>
        <w:proofErr w:type="spellStart"/>
        <w:r w:rsidR="00690983" w:rsidRPr="004A165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Gasztró-Terni</w:t>
        </w:r>
        <w:proofErr w:type="spellEnd"/>
        <w:r w:rsidR="00690983" w:rsidRPr="004A165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 xml:space="preserve"> Kft._2020</w:t>
        </w:r>
        <w:r w:rsidR="00690983" w:rsidRPr="004A165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0</w:t>
        </w:r>
        <w:r w:rsidR="00690983" w:rsidRPr="004A165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317</w:t>
        </w:r>
      </w:hyperlink>
    </w:p>
    <w:p w:rsidR="00690983" w:rsidRPr="00690983" w:rsidRDefault="00690983" w:rsidP="0069098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r w:rsidRPr="00690983">
        <w:rPr>
          <w:rFonts w:ascii="Arial" w:eastAsia="Times New Roman" w:hAnsi="Arial" w:cs="Arial"/>
          <w:color w:val="11183D"/>
          <w:sz w:val="24"/>
          <w:szCs w:val="24"/>
          <w:lang w:eastAsia="hu-HU"/>
        </w:rPr>
        <w:t>Földgáz beszerzése</w:t>
      </w:r>
    </w:p>
    <w:p w:rsidR="00690983" w:rsidRPr="00690983" w:rsidRDefault="003A392F" w:rsidP="00690983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hyperlink r:id="rId10" w:history="1">
        <w:proofErr w:type="spellStart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Szerzodes</w:t>
        </w:r>
        <w:proofErr w:type="spellEnd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_NKM_Energia_Zrt_20200923</w:t>
        </w:r>
      </w:hyperlink>
    </w:p>
    <w:p w:rsidR="00690983" w:rsidRPr="00690983" w:rsidRDefault="00690983" w:rsidP="0069098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r w:rsidRPr="00690983">
        <w:rPr>
          <w:rFonts w:ascii="Arial" w:eastAsia="Times New Roman" w:hAnsi="Arial" w:cs="Arial"/>
          <w:color w:val="11183D"/>
          <w:sz w:val="24"/>
          <w:szCs w:val="24"/>
          <w:lang w:eastAsia="hu-HU"/>
        </w:rPr>
        <w:t>Villamos energia versenypiaci beszerzése</w:t>
      </w:r>
      <w:bookmarkStart w:id="0" w:name="_GoBack"/>
      <w:bookmarkEnd w:id="0"/>
    </w:p>
    <w:p w:rsidR="00690983" w:rsidRPr="00690983" w:rsidRDefault="003A392F" w:rsidP="00690983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11183D"/>
          <w:sz w:val="24"/>
          <w:szCs w:val="24"/>
          <w:lang w:eastAsia="hu-HU"/>
        </w:rPr>
      </w:pPr>
      <w:hyperlink r:id="rId11" w:history="1">
        <w:proofErr w:type="spellStart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Adasveteli</w:t>
        </w:r>
        <w:proofErr w:type="spellEnd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_</w:t>
        </w:r>
        <w:proofErr w:type="spellStart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szerzodes</w:t>
        </w:r>
        <w:proofErr w:type="spellEnd"/>
        <w:r w:rsidR="00690983" w:rsidRPr="00690983">
          <w:rPr>
            <w:rFonts w:ascii="Arial" w:eastAsia="Times New Roman" w:hAnsi="Arial" w:cs="Arial"/>
            <w:color w:val="11183D"/>
            <w:sz w:val="24"/>
            <w:szCs w:val="24"/>
            <w:u w:val="single"/>
            <w:lang w:eastAsia="hu-HU"/>
          </w:rPr>
          <w:t>_NKM_Energia_Zrt_20200923</w:t>
        </w:r>
      </w:hyperlink>
    </w:p>
    <w:p w:rsidR="00375C69" w:rsidRDefault="00375C69"/>
    <w:sectPr w:rsidR="0037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2DD6"/>
    <w:multiLevelType w:val="multilevel"/>
    <w:tmpl w:val="46F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0775A8"/>
    <w:multiLevelType w:val="multilevel"/>
    <w:tmpl w:val="E0F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D152B"/>
    <w:multiLevelType w:val="multilevel"/>
    <w:tmpl w:val="7C7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BC7E46"/>
    <w:multiLevelType w:val="multilevel"/>
    <w:tmpl w:val="21C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83"/>
    <w:rsid w:val="00375C69"/>
    <w:rsid w:val="003A392F"/>
    <w:rsid w:val="004A1653"/>
    <w:rsid w:val="006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9289-7643-4EFF-98FF-5E6D2A6C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90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098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9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9098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A165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1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korhaz.hu/wp-content/uploads/2020/01/Ad%C3%A1sv%C3%A9teli-keretszerz%C5%91d%C3%A9s_Royal-II.-S%C3%BCt%C5%91ipari-Zrt._2020031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mkorhaz.hu/wp-content/uploads/2020/06/V%C3%A1llalkoz%C3%A1si-szerz%C5%91d%C3%A9s-1.-sz%C3%A1m%C3%BA-m%C3%B3dos%C3%ADt%C3%A1s_20200429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mkorhaz.hu/wp-content/uploads/2020/01/V%C3%A1llalkoz%C3%A1si-szerz%C5%91d%C3%A9s_K%C3%A9sz-Kft._20200116.pdf" TargetMode="External"/><Relationship Id="rId11" Type="http://schemas.openxmlformats.org/officeDocument/2006/relationships/hyperlink" Target="https://www.tmkorhaz.hu/wp-content/uploads/2021/11/Adasveteli_szerzodes_NKM_Energia_Zrt_202009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mkorhaz.hu/wp-content/uploads/2021/11/Szerzodes_NKM_Energia_Zrt_202009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mkorhaz.hu/wp-content/uploads/2026/01/Adasveteli-keretszerzodes_Gasztro-Terni-Kft._20200317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27A0-F056-44DE-A33D-575106D7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Mautner Márta</dc:creator>
  <cp:keywords/>
  <dc:description/>
  <cp:lastModifiedBy>Sági András</cp:lastModifiedBy>
  <cp:revision>2</cp:revision>
  <cp:lastPrinted>2026-01-28T06:53:00Z</cp:lastPrinted>
  <dcterms:created xsi:type="dcterms:W3CDTF">2026-01-28T07:41:00Z</dcterms:created>
  <dcterms:modified xsi:type="dcterms:W3CDTF">2026-01-28T07:41:00Z</dcterms:modified>
</cp:coreProperties>
</file>